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0F7" w:rsidRDefault="005104B9">
      <w:r>
        <w:t>Present water bill</w:t>
      </w:r>
    </w:p>
    <w:p w:rsidR="005104B9" w:rsidRDefault="005104B9"/>
    <w:p w:rsidR="005104B9" w:rsidRDefault="005104B9">
      <w:r>
        <w:t>From 7/03/20 to 8/03/20 is already $152.98.  This is already a challenge to pay when a person is on a fixed income.</w:t>
      </w:r>
    </w:p>
    <w:sectPr w:rsidR="005104B9" w:rsidSect="005340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04B9"/>
    <w:rsid w:val="005104B9"/>
    <w:rsid w:val="00534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>Unknown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</dc:creator>
  <cp:lastModifiedBy>Dennis</cp:lastModifiedBy>
  <cp:revision>1</cp:revision>
  <dcterms:created xsi:type="dcterms:W3CDTF">2020-08-27T20:50:00Z</dcterms:created>
  <dcterms:modified xsi:type="dcterms:W3CDTF">2020-08-27T20:52:00Z</dcterms:modified>
</cp:coreProperties>
</file>